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2C1F58" w14:textId="77777777" w:rsidR="00404D02" w:rsidRPr="00404D02" w:rsidRDefault="00404D02" w:rsidP="00404D02">
      <w:pPr>
        <w:pStyle w:val="ql-long-24187234"/>
        <w:spacing w:before="0" w:beforeAutospacing="0" w:after="0" w:afterAutospacing="0" w:line="374" w:lineRule="atLeast"/>
        <w:rPr>
          <w:rFonts w:cs="Helvetica"/>
          <w:color w:val="494949"/>
          <w:sz w:val="48"/>
          <w:szCs w:val="48"/>
        </w:rPr>
      </w:pPr>
      <w:r w:rsidRPr="00404D02">
        <w:rPr>
          <w:rStyle w:val="a3"/>
          <w:rFonts w:cs="Helvetica"/>
          <w:color w:val="494949"/>
          <w:sz w:val="48"/>
          <w:szCs w:val="48"/>
        </w:rPr>
        <w:t>NCBI</w:t>
      </w:r>
    </w:p>
    <w:p w14:paraId="34BB3A74" w14:textId="77777777" w:rsidR="00404D02" w:rsidRPr="00404D02" w:rsidRDefault="00404D02" w:rsidP="00404D02">
      <w:pPr>
        <w:pStyle w:val="ql-long-24187234"/>
        <w:spacing w:before="0" w:beforeAutospacing="0" w:after="0" w:afterAutospacing="0" w:line="374" w:lineRule="atLeast"/>
        <w:rPr>
          <w:rFonts w:cs="Helvetica"/>
          <w:color w:val="494949"/>
          <w:sz w:val="28"/>
          <w:szCs w:val="28"/>
        </w:rPr>
      </w:pPr>
      <w:r w:rsidRPr="00404D02">
        <w:rPr>
          <w:rStyle w:val="ql-author-24187234"/>
          <w:rFonts w:cs="Helvetica"/>
          <w:color w:val="333333"/>
          <w:sz w:val="28"/>
          <w:szCs w:val="28"/>
        </w:rPr>
        <w:t>美国国立生物技术信息中心（NCBI）是美国国家生物学，</w:t>
      </w:r>
      <w:r w:rsidRPr="00404D02">
        <w:rPr>
          <w:rStyle w:val="ql-author-24187234"/>
          <w:rFonts w:cs="Helvetica"/>
          <w:color w:val="494949"/>
          <w:sz w:val="28"/>
          <w:szCs w:val="28"/>
        </w:rPr>
        <w:t>是全球最有影响的生物学网站之一。NCBI开发有</w:t>
      </w:r>
      <w:proofErr w:type="spellStart"/>
      <w:r w:rsidRPr="00404D02">
        <w:rPr>
          <w:rStyle w:val="ql-author-24187234"/>
          <w:rFonts w:cs="Helvetica"/>
          <w:color w:val="494949"/>
          <w:sz w:val="28"/>
          <w:szCs w:val="28"/>
        </w:rPr>
        <w:t>Genbank</w:t>
      </w:r>
      <w:proofErr w:type="spellEnd"/>
      <w:r w:rsidRPr="00404D02">
        <w:rPr>
          <w:rStyle w:val="ql-author-24187234"/>
          <w:rFonts w:cs="Helvetica"/>
          <w:color w:val="494949"/>
          <w:sz w:val="28"/>
          <w:szCs w:val="28"/>
        </w:rPr>
        <w:t>等公共数据库，除此之外</w:t>
      </w:r>
      <w:r w:rsidRPr="00404D02">
        <w:rPr>
          <w:rStyle w:val="ql-author-24187234"/>
          <w:rFonts w:cs="Helvetica"/>
          <w:color w:val="444444"/>
          <w:sz w:val="28"/>
          <w:szCs w:val="28"/>
        </w:rPr>
        <w:t>NCBI还可以提供众多功能强大的数据检索与分析</w:t>
      </w:r>
      <w:r w:rsidRPr="00404D02">
        <w:rPr>
          <w:rStyle w:val="ql-size-12"/>
          <w:rFonts w:cs="Helvetica"/>
          <w:color w:val="444444"/>
          <w:sz w:val="28"/>
          <w:szCs w:val="28"/>
        </w:rPr>
        <w:t>工具。目前，NCBI提供的资源有Entrez、Entrez Programming Utilities、My NCBI、PubMed、PubMed Central、Entrez Gene、NCBI Taxonomy Browser、BLAST、BLAST Link (</w:t>
      </w:r>
      <w:proofErr w:type="spellStart"/>
      <w:r w:rsidRPr="00404D02">
        <w:rPr>
          <w:rStyle w:val="ql-size-12"/>
          <w:rFonts w:cs="Helvetica"/>
          <w:color w:val="444444"/>
          <w:sz w:val="28"/>
          <w:szCs w:val="28"/>
        </w:rPr>
        <w:t>BLink</w:t>
      </w:r>
      <w:proofErr w:type="spellEnd"/>
      <w:r w:rsidRPr="00404D02">
        <w:rPr>
          <w:rStyle w:val="ql-size-12"/>
          <w:rFonts w:cs="Helvetica"/>
          <w:color w:val="444444"/>
          <w:sz w:val="28"/>
          <w:szCs w:val="28"/>
        </w:rPr>
        <w:t>)、Electronic PCR等共计36种功能，而且都可以在NCBI的</w:t>
      </w:r>
      <w:proofErr w:type="gramStart"/>
      <w:r w:rsidRPr="00404D02">
        <w:rPr>
          <w:rStyle w:val="ql-size-12"/>
          <w:rFonts w:cs="Helvetica"/>
          <w:color w:val="444444"/>
          <w:sz w:val="28"/>
          <w:szCs w:val="28"/>
        </w:rPr>
        <w:t>主找到</w:t>
      </w:r>
      <w:proofErr w:type="gramEnd"/>
      <w:r w:rsidRPr="00404D02">
        <w:rPr>
          <w:rStyle w:val="ql-size-12"/>
          <w:rFonts w:cs="Helvetica"/>
          <w:color w:val="444444"/>
          <w:sz w:val="28"/>
          <w:szCs w:val="28"/>
        </w:rPr>
        <w:t>相应链接，</w:t>
      </w:r>
      <w:r w:rsidRPr="00404D02">
        <w:rPr>
          <w:rStyle w:val="ql-author-24187234"/>
          <w:rFonts w:cs="Helvetica"/>
          <w:color w:val="494949"/>
          <w:sz w:val="28"/>
          <w:szCs w:val="28"/>
        </w:rPr>
        <w:t>可对国际分子数据库和生物医学文献进行检索和分析，并开发用于分析基因组数据和传播生物医学信息。</w:t>
      </w:r>
    </w:p>
    <w:p w14:paraId="0DBE328F"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专家系统</w:t>
      </w:r>
    </w:p>
    <w:p w14:paraId="54A65730"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该平台主要功能为生物学数据库和生物学分析软件服务，专家服务在这些过程中并没有存在的必要，经调查也没有发现明显的专家系统存在，仅在数据库的各条数据标注了来源信息，作为数据的简单属性，没并没有在此方面建立关系网络或链接。</w:t>
      </w:r>
    </w:p>
    <w:p w14:paraId="0C6BB1F8"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t> </w:t>
      </w:r>
    </w:p>
    <w:p w14:paraId="1A972F4B"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6DD1405D" wp14:editId="0F9F3264">
            <wp:extent cx="4351020" cy="24460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351020" cy="2446020"/>
                    </a:xfrm>
                    <a:prstGeom prst="rect">
                      <a:avLst/>
                    </a:prstGeom>
                    <a:noFill/>
                    <a:ln>
                      <a:noFill/>
                    </a:ln>
                  </pic:spPr>
                </pic:pic>
              </a:graphicData>
            </a:graphic>
          </wp:inline>
        </w:drawing>
      </w:r>
    </w:p>
    <w:p w14:paraId="34FE0C90"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lastRenderedPageBreak/>
        <w:t> </w:t>
      </w:r>
    </w:p>
    <w:p w14:paraId="1134D29F"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t> </w:t>
      </w:r>
    </w:p>
    <w:p w14:paraId="3280DD3A"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检索和查看系统</w:t>
      </w:r>
    </w:p>
    <w:p w14:paraId="14B3CE25"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NCBI在检索方面提供了</w:t>
      </w:r>
      <w:proofErr w:type="gramStart"/>
      <w:r w:rsidRPr="00404D02">
        <w:rPr>
          <w:rStyle w:val="ql-author-24187234"/>
          <w:rFonts w:cs="Helvetica"/>
          <w:color w:val="494949"/>
          <w:sz w:val="28"/>
          <w:szCs w:val="28"/>
        </w:rPr>
        <w:t>全数据</w:t>
      </w:r>
      <w:proofErr w:type="gramEnd"/>
      <w:r w:rsidRPr="00404D02">
        <w:rPr>
          <w:rStyle w:val="ql-author-24187234"/>
          <w:rFonts w:cs="Helvetica"/>
          <w:color w:val="494949"/>
          <w:sz w:val="28"/>
          <w:szCs w:val="28"/>
        </w:rPr>
        <w:t>库检索和单一数据库检索功能，通过下拉菜单选择指定数据子库实现，对庞大数据库的有效检索提供一定的便利，可直接在目标领域进行检索。</w:t>
      </w:r>
    </w:p>
    <w:p w14:paraId="50F80D46"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t> </w:t>
      </w:r>
    </w:p>
    <w:p w14:paraId="57221A3C"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695CE172" wp14:editId="2B41B851">
            <wp:extent cx="5219700"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14:paraId="5255478A" w14:textId="77777777" w:rsidR="00404D02" w:rsidRPr="00404D02" w:rsidRDefault="00404D02" w:rsidP="00404D02">
      <w:pPr>
        <w:pStyle w:val="ql-long-24187234"/>
        <w:spacing w:before="0" w:beforeAutospacing="0" w:after="0" w:afterAutospacing="0" w:line="340" w:lineRule="atLeast"/>
        <w:rPr>
          <w:rStyle w:val="ql-author-24187234"/>
          <w:rFonts w:cs="Helvetica"/>
          <w:color w:val="494949"/>
          <w:sz w:val="28"/>
          <w:szCs w:val="28"/>
        </w:rPr>
      </w:pPr>
      <w:r w:rsidRPr="00404D02">
        <w:rPr>
          <w:rStyle w:val="ql-author-24187234"/>
          <w:rFonts w:cs="Helvetica"/>
          <w:color w:val="494949"/>
          <w:sz w:val="28"/>
          <w:szCs w:val="28"/>
        </w:rPr>
        <w:t>由于生物学中基因和蛋白质等数据资料的特殊性，其组成内容较为单一，但不同个体相互作用关系复杂，且通常可拆分为多个子模块，子组成部分，形成复杂多级结构。</w:t>
      </w:r>
    </w:p>
    <w:p w14:paraId="2CA64782"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02121FEB"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在查看功能中，NBCI采取逐级链接模式，在父模块中除本身基本信息和属性外，将子一级组成部分的链接加入，可通过链接实现快速转</w:t>
      </w:r>
      <w:proofErr w:type="gramStart"/>
      <w:r w:rsidRPr="00404D02">
        <w:rPr>
          <w:rStyle w:val="ql-author-24187234"/>
          <w:rFonts w:cs="Helvetica"/>
          <w:color w:val="494949"/>
          <w:sz w:val="28"/>
          <w:szCs w:val="28"/>
        </w:rPr>
        <w:t>阅</w:t>
      </w:r>
      <w:proofErr w:type="gramEnd"/>
      <w:r w:rsidRPr="00404D02">
        <w:rPr>
          <w:rStyle w:val="ql-author-24187234"/>
          <w:rFonts w:cs="Helvetica"/>
          <w:color w:val="494949"/>
          <w:sz w:val="28"/>
          <w:szCs w:val="28"/>
        </w:rPr>
        <w:t>。</w:t>
      </w:r>
    </w:p>
    <w:p w14:paraId="0C5F3E1C"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lastRenderedPageBreak/>
        <w:t>详细的数据部分通常有提供获取的下载获取链接，供阅读者自行下载获取。</w:t>
      </w:r>
    </w:p>
    <w:p w14:paraId="3CDE7371"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1348D677" wp14:editId="6C58614E">
            <wp:extent cx="5274310" cy="29648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CFF9A85"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1599D185" wp14:editId="4907893F">
            <wp:extent cx="5274310" cy="29648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4D7C120"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5418B62D"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lastRenderedPageBreak/>
        <w:drawing>
          <wp:inline distT="0" distB="0" distL="0" distR="0" wp14:anchorId="41291CFD" wp14:editId="6149ED5A">
            <wp:extent cx="5274310" cy="29648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311B61C"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资源获取</w:t>
      </w:r>
    </w:p>
    <w:p w14:paraId="6984413D"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NCBI中大部分资源为经过处理的结构化基因、检测样本等数据信息。</w:t>
      </w:r>
    </w:p>
    <w:p w14:paraId="11C79EAC"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几乎所有资源均为可供下载和使用的数据，且通常提供资源列表，可以通过ftp和http两种方式获取，且内部数据一般经过官方格式化，有良好的规范性和易用性。</w:t>
      </w:r>
    </w:p>
    <w:p w14:paraId="321EFA56" w14:textId="77777777" w:rsidR="00404D02" w:rsidRPr="00404D02" w:rsidRDefault="00404D02" w:rsidP="00404D02">
      <w:pPr>
        <w:pStyle w:val="ql-long-24187234"/>
        <w:spacing w:before="0" w:beforeAutospacing="0" w:after="0" w:afterAutospacing="0" w:line="374" w:lineRule="atLeast"/>
        <w:rPr>
          <w:rFonts w:cs="Helvetica"/>
          <w:color w:val="494949"/>
          <w:sz w:val="28"/>
          <w:szCs w:val="28"/>
        </w:rPr>
      </w:pPr>
      <w:r w:rsidRPr="00404D02">
        <w:rPr>
          <w:rFonts w:cs="Helvetica"/>
          <w:noProof/>
          <w:color w:val="494949"/>
          <w:sz w:val="28"/>
          <w:szCs w:val="28"/>
        </w:rPr>
        <w:drawing>
          <wp:inline distT="0" distB="0" distL="0" distR="0" wp14:anchorId="6C236E8F" wp14:editId="26554E20">
            <wp:extent cx="5274310" cy="29648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9768484"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lastRenderedPageBreak/>
        <w:t> </w:t>
      </w:r>
    </w:p>
    <w:p w14:paraId="02C69C8A"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资源分类</w:t>
      </w:r>
    </w:p>
    <w:p w14:paraId="187012C8"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平台资源可根据数据领域和重点进行分类，也可根据目的和用途进行分类。</w:t>
      </w:r>
    </w:p>
    <w:p w14:paraId="1E8D426D"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例如根据领域进行分类，网站提供了化学品测定、基因组测定、蛋白质测定等分类，此部分分类主要用于分类检索，在检索的下拉菜单中内置此功能。</w:t>
      </w:r>
    </w:p>
    <w:p w14:paraId="2C3A09D2"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31A2E3F0" wp14:editId="510F3E83">
            <wp:extent cx="5274310" cy="29648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99775EF"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t> </w:t>
      </w:r>
    </w:p>
    <w:p w14:paraId="529437F3"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而根据目的和用途，网站将平台数据资源、文章资源和研究资源分离，提供了学习、研究、分析、开发等模块，在首页醒目位置提供入口。</w:t>
      </w:r>
    </w:p>
    <w:p w14:paraId="1B335539"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lastRenderedPageBreak/>
        <w:drawing>
          <wp:inline distT="0" distB="0" distL="0" distR="0" wp14:anchorId="50DDF6A3" wp14:editId="6E4BBD41">
            <wp:extent cx="5274310" cy="29648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B592D6C"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社交功能</w:t>
      </w:r>
    </w:p>
    <w:p w14:paraId="4730472D" w14:textId="77777777" w:rsidR="00404D02" w:rsidRPr="00404D02" w:rsidRDefault="00404D02" w:rsidP="00404D02">
      <w:pPr>
        <w:pStyle w:val="ql-long-24187234"/>
        <w:spacing w:before="0" w:beforeAutospacing="0" w:after="0" w:afterAutospacing="0" w:line="340" w:lineRule="atLeast"/>
        <w:rPr>
          <w:rStyle w:val="ql-author-24187234"/>
          <w:rFonts w:cs="Helvetica"/>
          <w:color w:val="494949"/>
          <w:sz w:val="28"/>
          <w:szCs w:val="28"/>
        </w:rPr>
      </w:pPr>
      <w:r w:rsidRPr="00404D02">
        <w:rPr>
          <w:rStyle w:val="ql-author-24187234"/>
          <w:rFonts w:cs="Helvetica"/>
          <w:color w:val="494949"/>
          <w:sz w:val="28"/>
          <w:szCs w:val="28"/>
        </w:rPr>
        <w:t>NCBI作为标准数据平台和研究平台，提供用户注册功能，但用户间进行的社交功能并未作为主要功能模块实现，用户这一概念主要作为发布数据和资料的认证作用，并未在用户之间建立互动和联系，进行联系和沟通主要通过在个人信息电子邮箱地址，在平台外通过邮件进行进一步交流。</w:t>
      </w:r>
    </w:p>
    <w:p w14:paraId="22275301"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59A8160B"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特色功能</w:t>
      </w:r>
    </w:p>
    <w:p w14:paraId="2062852E"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Pr>
          <w:rStyle w:val="ql-author-24187234"/>
          <w:rFonts w:cs="Helvetica"/>
          <w:color w:val="494949"/>
          <w:sz w:val="28"/>
          <w:szCs w:val="28"/>
        </w:rPr>
        <w:t>NCBI</w:t>
      </w:r>
      <w:r w:rsidRPr="00404D02">
        <w:rPr>
          <w:rStyle w:val="ql-author-24187234"/>
          <w:rFonts w:cs="Helvetica"/>
          <w:color w:val="494949"/>
          <w:sz w:val="28"/>
          <w:szCs w:val="28"/>
        </w:rPr>
        <w:t>不同于传统数据平台的功能主要是在平台内置了数据分析和研究平台，并且提供开发平台，以网站资源为依托进行开发和研究，同时提供研究工具资源库，简化并优化了研究。</w:t>
      </w:r>
    </w:p>
    <w:p w14:paraId="7E9BFFBD"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r w:rsidRPr="00404D02">
        <w:rPr>
          <w:rFonts w:cs="Helvetica"/>
          <w:noProof/>
          <w:color w:val="494949"/>
          <w:sz w:val="28"/>
          <w:szCs w:val="28"/>
        </w:rPr>
        <w:lastRenderedPageBreak/>
        <w:drawing>
          <wp:inline distT="0" distB="0" distL="0" distR="0" wp14:anchorId="6AA851FC" wp14:editId="565E15A0">
            <wp:extent cx="5274310" cy="2964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1AEE12F" w14:textId="77777777" w:rsidR="00404D02" w:rsidRPr="00404D02" w:rsidRDefault="00404D02" w:rsidP="00404D02">
      <w:pPr>
        <w:pStyle w:val="ql-long-24187234"/>
        <w:spacing w:before="0" w:beforeAutospacing="0" w:after="0" w:afterAutospacing="0" w:line="340" w:lineRule="atLeast"/>
        <w:rPr>
          <w:rStyle w:val="a3"/>
          <w:rFonts w:cs="Helvetica"/>
          <w:color w:val="494949"/>
          <w:sz w:val="44"/>
          <w:szCs w:val="44"/>
        </w:rPr>
      </w:pPr>
      <w:r w:rsidRPr="00404D02">
        <w:rPr>
          <w:rStyle w:val="a3"/>
          <w:rFonts w:cs="Helvetica"/>
          <w:color w:val="494949"/>
          <w:sz w:val="44"/>
          <w:szCs w:val="44"/>
        </w:rPr>
        <w:t>中国知网</w:t>
      </w:r>
    </w:p>
    <w:p w14:paraId="6D0194B9" w14:textId="77777777" w:rsidR="00404D02" w:rsidRPr="00404D02" w:rsidRDefault="00404D02" w:rsidP="00404D02">
      <w:pPr>
        <w:pStyle w:val="ql-long-24187234"/>
        <w:spacing w:before="0" w:beforeAutospacing="0" w:after="0" w:afterAutospacing="0" w:line="340" w:lineRule="atLeast"/>
        <w:rPr>
          <w:rFonts w:cs="Helvetica" w:hint="eastAsia"/>
          <w:color w:val="494949"/>
          <w:sz w:val="44"/>
          <w:szCs w:val="44"/>
        </w:rPr>
      </w:pPr>
    </w:p>
    <w:p w14:paraId="70B37670"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专家系统</w:t>
      </w:r>
    </w:p>
    <w:p w14:paraId="2FD3A2FF"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 </w:t>
      </w:r>
      <w:proofErr w:type="gramStart"/>
      <w:r w:rsidRPr="00404D02">
        <w:rPr>
          <w:rStyle w:val="ql-author-24187234"/>
          <w:rFonts w:cs="Helvetica"/>
          <w:color w:val="494949"/>
          <w:sz w:val="28"/>
          <w:szCs w:val="28"/>
        </w:rPr>
        <w:t>中国知网有</w:t>
      </w:r>
      <w:proofErr w:type="gramEnd"/>
      <w:r w:rsidRPr="00404D02">
        <w:rPr>
          <w:rStyle w:val="ql-author-24187234"/>
          <w:rFonts w:cs="Helvetica"/>
          <w:color w:val="494949"/>
          <w:sz w:val="28"/>
          <w:szCs w:val="28"/>
        </w:rPr>
        <w:t>较为完善的专家系统，为作者生成信息丰富的专家主页，内容涵盖其基本信息和学术成果，但在某些部分也存在一定缺陷。</w:t>
      </w:r>
    </w:p>
    <w:p w14:paraId="6520D14C"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7270763C" wp14:editId="5F74D734">
            <wp:extent cx="5274310" cy="29648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70A4772"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lastRenderedPageBreak/>
        <w:t>专家主页内容主要包括作者领域、论文集、合作作者、所获基金支持等方面。数据来源主要是基于文库中的论文信息，同时在主页提供该作者被引用次数最高论文以及最高下载论文，对作者的学术成果和学术方向能有较为清晰的展现。同时在合作作者部分提供了合作者</w:t>
      </w:r>
      <w:proofErr w:type="gramStart"/>
      <w:r w:rsidRPr="00404D02">
        <w:rPr>
          <w:rStyle w:val="ql-author-24187234"/>
          <w:rFonts w:cs="Helvetica"/>
          <w:color w:val="494949"/>
          <w:sz w:val="28"/>
          <w:szCs w:val="28"/>
        </w:rPr>
        <w:t>列想表</w:t>
      </w:r>
      <w:proofErr w:type="gramEnd"/>
      <w:r w:rsidRPr="00404D02">
        <w:rPr>
          <w:rStyle w:val="ql-author-24187234"/>
          <w:rFonts w:cs="Helvetica"/>
          <w:color w:val="494949"/>
          <w:sz w:val="28"/>
          <w:szCs w:val="28"/>
        </w:rPr>
        <w:t>，并建立了合作者关系图，可以直观进行了解。</w:t>
      </w:r>
    </w:p>
    <w:p w14:paraId="2063BD67"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2070C607" wp14:editId="2169AFBF">
            <wp:extent cx="5274310" cy="29673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2D65DBDB" w14:textId="77777777" w:rsidR="00404D02" w:rsidRPr="00404D02" w:rsidRDefault="00404D02" w:rsidP="00404D02">
      <w:pPr>
        <w:pStyle w:val="ql-long-24187234"/>
        <w:spacing w:before="0" w:beforeAutospacing="0" w:after="0" w:afterAutospacing="0" w:line="340" w:lineRule="atLeast"/>
        <w:rPr>
          <w:rStyle w:val="ql-author-24187234"/>
          <w:rFonts w:cs="Helvetica"/>
          <w:color w:val="494949"/>
          <w:sz w:val="28"/>
          <w:szCs w:val="28"/>
        </w:rPr>
      </w:pPr>
      <w:r w:rsidRPr="00404D02">
        <w:rPr>
          <w:rStyle w:val="ql-author-24187234"/>
          <w:rFonts w:cs="Helvetica"/>
          <w:color w:val="494949"/>
          <w:sz w:val="28"/>
          <w:szCs w:val="28"/>
        </w:rPr>
        <w:t>在作者信息一栏还提供了导师信息和指定学生信息，但此部分的数据存在较大缺口。在我三十余次作者信息查看过程中，</w:t>
      </w:r>
      <w:proofErr w:type="gramStart"/>
      <w:r w:rsidRPr="00404D02">
        <w:rPr>
          <w:rStyle w:val="ql-author-24187234"/>
          <w:rFonts w:cs="Helvetica"/>
          <w:color w:val="494949"/>
          <w:sz w:val="28"/>
          <w:szCs w:val="28"/>
        </w:rPr>
        <w:t>几乎这</w:t>
      </w:r>
      <w:proofErr w:type="gramEnd"/>
      <w:r w:rsidRPr="00404D02">
        <w:rPr>
          <w:rStyle w:val="ql-author-24187234"/>
          <w:rFonts w:cs="Helvetica"/>
          <w:color w:val="494949"/>
          <w:sz w:val="28"/>
          <w:szCs w:val="28"/>
        </w:rPr>
        <w:t>两部分信息均为空白，没能起到实质作用。</w:t>
      </w:r>
    </w:p>
    <w:p w14:paraId="37B02651"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7BBACF62"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检索和查看系统</w:t>
      </w:r>
    </w:p>
    <w:p w14:paraId="48B2DA43"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在资源检索</w:t>
      </w:r>
      <w:proofErr w:type="gramStart"/>
      <w:r w:rsidRPr="00404D02">
        <w:rPr>
          <w:rStyle w:val="ql-author-24187234"/>
          <w:rFonts w:cs="Helvetica"/>
          <w:color w:val="494949"/>
          <w:sz w:val="28"/>
          <w:szCs w:val="28"/>
        </w:rPr>
        <w:t>方面知网提供</w:t>
      </w:r>
      <w:proofErr w:type="gramEnd"/>
      <w:r w:rsidRPr="00404D02">
        <w:rPr>
          <w:rStyle w:val="ql-author-24187234"/>
          <w:rFonts w:cs="Helvetica"/>
          <w:color w:val="494949"/>
          <w:sz w:val="28"/>
          <w:szCs w:val="28"/>
        </w:rPr>
        <w:t>了多种方式，实现了较为高效的检索。</w:t>
      </w:r>
    </w:p>
    <w:p w14:paraId="106C1954"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检索方式提供了文献检索、</w:t>
      </w:r>
      <w:proofErr w:type="gramStart"/>
      <w:r w:rsidRPr="00404D02">
        <w:rPr>
          <w:rStyle w:val="ql-author-24187234"/>
          <w:rFonts w:cs="Helvetica"/>
          <w:color w:val="494949"/>
          <w:sz w:val="28"/>
          <w:szCs w:val="28"/>
        </w:rPr>
        <w:t>知识元</w:t>
      </w:r>
      <w:proofErr w:type="gramEnd"/>
      <w:r w:rsidRPr="00404D02">
        <w:rPr>
          <w:rStyle w:val="ql-author-24187234"/>
          <w:rFonts w:cs="Helvetica"/>
          <w:color w:val="494949"/>
          <w:sz w:val="28"/>
          <w:szCs w:val="28"/>
        </w:rPr>
        <w:t>检索、引文检索三种方式，针对不同检索要求。同时对各个检索方式下提供了一系列检索约束和自定义筛选，提高检索效率。</w:t>
      </w:r>
    </w:p>
    <w:p w14:paraId="1E146EF4"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lastRenderedPageBreak/>
        <w:t> </w:t>
      </w:r>
    </w:p>
    <w:p w14:paraId="10F14C67"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6E87E483" wp14:editId="6E566348">
            <wp:extent cx="5274310" cy="29648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40CC305"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032BBE5E" wp14:editId="4032BD58">
            <wp:extent cx="5274310" cy="29648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8A241C0"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lastRenderedPageBreak/>
        <w:drawing>
          <wp:inline distT="0" distB="0" distL="0" distR="0" wp14:anchorId="75969E5A" wp14:editId="2E45DB2E">
            <wp:extent cx="5274310" cy="29648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3C13FAA" w14:textId="77777777" w:rsidR="00404D02" w:rsidRPr="00404D02" w:rsidRDefault="00404D02" w:rsidP="00404D02">
      <w:pPr>
        <w:pStyle w:val="a4"/>
        <w:spacing w:before="0" w:beforeAutospacing="0" w:after="0" w:afterAutospacing="0" w:line="340" w:lineRule="atLeast"/>
        <w:rPr>
          <w:rFonts w:cs="Helvetica"/>
          <w:color w:val="494949"/>
          <w:sz w:val="28"/>
          <w:szCs w:val="28"/>
        </w:rPr>
      </w:pPr>
      <w:r w:rsidRPr="00404D02">
        <w:rPr>
          <w:rFonts w:cs="Helvetica"/>
          <w:color w:val="494949"/>
          <w:sz w:val="28"/>
          <w:szCs w:val="28"/>
        </w:rPr>
        <w:t> </w:t>
      </w:r>
    </w:p>
    <w:p w14:paraId="77B41939" w14:textId="77777777" w:rsidR="00404D02" w:rsidRPr="00404D02" w:rsidRDefault="00404D02" w:rsidP="00404D02">
      <w:pPr>
        <w:pStyle w:val="ql-long-24187234"/>
        <w:spacing w:before="0" w:beforeAutospacing="0" w:after="0" w:afterAutospacing="0" w:line="340" w:lineRule="atLeast"/>
        <w:rPr>
          <w:rFonts w:cs="Helvetica"/>
          <w:color w:val="494949"/>
          <w:sz w:val="32"/>
          <w:szCs w:val="32"/>
        </w:rPr>
      </w:pPr>
      <w:r w:rsidRPr="00404D02">
        <w:rPr>
          <w:rStyle w:val="ql-author-24187234"/>
          <w:rFonts w:cs="Helvetica"/>
          <w:color w:val="494949"/>
          <w:sz w:val="32"/>
          <w:szCs w:val="32"/>
        </w:rPr>
        <w:t>文献查看方面，在网页端直</w:t>
      </w:r>
      <w:proofErr w:type="gramStart"/>
      <w:r w:rsidRPr="00404D02">
        <w:rPr>
          <w:rStyle w:val="ql-author-24187234"/>
          <w:rFonts w:cs="Helvetica"/>
          <w:color w:val="494949"/>
          <w:sz w:val="32"/>
          <w:szCs w:val="32"/>
        </w:rPr>
        <w:t>接显示</w:t>
      </w:r>
      <w:proofErr w:type="gramEnd"/>
      <w:r w:rsidRPr="00404D02">
        <w:rPr>
          <w:rStyle w:val="ql-author-24187234"/>
          <w:rFonts w:cs="Helvetica"/>
          <w:color w:val="494949"/>
          <w:sz w:val="32"/>
          <w:szCs w:val="32"/>
        </w:rPr>
        <w:t>了论文的标题作者信息，论文摘要和关键词。</w:t>
      </w:r>
    </w:p>
    <w:p w14:paraId="53388FF3" w14:textId="77777777" w:rsidR="00404D02" w:rsidRPr="00404D02" w:rsidRDefault="00404D02" w:rsidP="00404D02">
      <w:pPr>
        <w:pStyle w:val="ql-long-24187234"/>
        <w:spacing w:before="0" w:beforeAutospacing="0" w:after="0" w:afterAutospacing="0" w:line="340" w:lineRule="atLeast"/>
        <w:rPr>
          <w:rFonts w:cs="Helvetica"/>
          <w:color w:val="494949"/>
          <w:sz w:val="32"/>
          <w:szCs w:val="32"/>
        </w:rPr>
      </w:pPr>
      <w:r w:rsidRPr="00404D02">
        <w:rPr>
          <w:rStyle w:val="ql-author-24187234"/>
          <w:rFonts w:cs="Helvetica"/>
          <w:color w:val="494949"/>
          <w:sz w:val="32"/>
          <w:szCs w:val="32"/>
        </w:rPr>
        <w:t>提供html预览、pdf下载和</w:t>
      </w:r>
      <w:proofErr w:type="spellStart"/>
      <w:r w:rsidRPr="00404D02">
        <w:rPr>
          <w:rStyle w:val="ql-author-24187234"/>
          <w:rFonts w:cs="Helvetica"/>
          <w:color w:val="494949"/>
          <w:sz w:val="32"/>
          <w:szCs w:val="32"/>
        </w:rPr>
        <w:t>caj</w:t>
      </w:r>
      <w:proofErr w:type="spellEnd"/>
      <w:r w:rsidRPr="00404D02">
        <w:rPr>
          <w:rStyle w:val="ql-author-24187234"/>
          <w:rFonts w:cs="Helvetica"/>
          <w:color w:val="494949"/>
          <w:sz w:val="32"/>
          <w:szCs w:val="32"/>
        </w:rPr>
        <w:t>下载三种方式。</w:t>
      </w:r>
    </w:p>
    <w:p w14:paraId="3BF73B03"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48F6508C" wp14:editId="2C7CE6B9">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69FC4D9" w14:textId="77777777" w:rsidR="00404D02" w:rsidRPr="00404D02" w:rsidRDefault="00404D02" w:rsidP="00404D02">
      <w:pPr>
        <w:pStyle w:val="ql-long-24187234"/>
        <w:spacing w:before="0" w:beforeAutospacing="0" w:after="0" w:afterAutospacing="0" w:line="340" w:lineRule="atLeast"/>
        <w:rPr>
          <w:rFonts w:cs="Helvetica"/>
          <w:color w:val="494949"/>
          <w:sz w:val="32"/>
          <w:szCs w:val="32"/>
        </w:rPr>
      </w:pPr>
      <w:r w:rsidRPr="00404D02">
        <w:rPr>
          <w:rStyle w:val="ql-author-24187234"/>
          <w:rFonts w:cs="Helvetica"/>
          <w:color w:val="494949"/>
          <w:sz w:val="32"/>
          <w:szCs w:val="32"/>
        </w:rPr>
        <w:t>在最后对论文中的引用列出了链接列表，同时加入了引用分析图谱</w:t>
      </w:r>
    </w:p>
    <w:p w14:paraId="0A4F7BBF" w14:textId="77777777" w:rsidR="00404D02" w:rsidRPr="00404D02" w:rsidRDefault="00404D02" w:rsidP="00404D02">
      <w:pPr>
        <w:pStyle w:val="ql-long-24187234"/>
        <w:spacing w:before="0" w:beforeAutospacing="0" w:after="0" w:afterAutospacing="0" w:line="340" w:lineRule="atLeast"/>
        <w:rPr>
          <w:rFonts w:cs="Helvetica"/>
          <w:color w:val="494949"/>
          <w:sz w:val="32"/>
          <w:szCs w:val="32"/>
        </w:rPr>
      </w:pPr>
      <w:r w:rsidRPr="00404D02">
        <w:rPr>
          <w:rFonts w:cs="Helvetica"/>
          <w:noProof/>
          <w:color w:val="494949"/>
          <w:sz w:val="32"/>
          <w:szCs w:val="32"/>
        </w:rPr>
        <w:lastRenderedPageBreak/>
        <w:drawing>
          <wp:inline distT="0" distB="0" distL="0" distR="0" wp14:anchorId="4EAC1535" wp14:editId="3AB66F77">
            <wp:extent cx="5274310" cy="2964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264B09BB"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资源获取</w:t>
      </w:r>
    </w:p>
    <w:p w14:paraId="27C11F61" w14:textId="77777777" w:rsidR="00404D02" w:rsidRPr="00404D02" w:rsidRDefault="00404D02" w:rsidP="00404D02">
      <w:pPr>
        <w:pStyle w:val="ql-long-24187234"/>
        <w:spacing w:before="0" w:beforeAutospacing="0" w:after="0" w:afterAutospacing="0" w:line="340" w:lineRule="atLeast"/>
        <w:rPr>
          <w:rFonts w:cs="Helvetica"/>
          <w:color w:val="494949"/>
          <w:sz w:val="32"/>
          <w:szCs w:val="32"/>
        </w:rPr>
      </w:pPr>
      <w:r w:rsidRPr="00404D02">
        <w:rPr>
          <w:rStyle w:val="ql-author-24187234"/>
          <w:rFonts w:cs="Helvetica"/>
          <w:color w:val="494949"/>
          <w:sz w:val="32"/>
          <w:szCs w:val="32"/>
        </w:rPr>
        <w:t>对论文资料的资源获取主要通过PDF和CAJ下载，对部分专业资料库须缴纳一定费用方可查看相关资料。</w:t>
      </w:r>
    </w:p>
    <w:p w14:paraId="36DD9AEA" w14:textId="77777777" w:rsidR="00404D02" w:rsidRPr="00404D02" w:rsidRDefault="00404D02" w:rsidP="00404D02">
      <w:pPr>
        <w:pStyle w:val="ql-long-24187234"/>
        <w:spacing w:before="0" w:beforeAutospacing="0" w:after="0" w:afterAutospacing="0" w:line="340" w:lineRule="atLeast"/>
        <w:rPr>
          <w:rFonts w:cs="Helvetica"/>
          <w:noProof/>
          <w:color w:val="494949"/>
          <w:sz w:val="28"/>
          <w:szCs w:val="28"/>
        </w:rPr>
      </w:pPr>
    </w:p>
    <w:p w14:paraId="6E8CD234" w14:textId="77777777" w:rsidR="00404D02" w:rsidRPr="00404D02" w:rsidRDefault="00404D02" w:rsidP="00404D02">
      <w:pPr>
        <w:pStyle w:val="ql-long-24187234"/>
        <w:spacing w:before="0" w:beforeAutospacing="0" w:after="0" w:afterAutospacing="0" w:line="340" w:lineRule="atLeast"/>
        <w:rPr>
          <w:rFonts w:cs="Helvetica"/>
          <w:noProof/>
          <w:color w:val="494949"/>
          <w:sz w:val="28"/>
          <w:szCs w:val="28"/>
        </w:rPr>
      </w:pPr>
    </w:p>
    <w:p w14:paraId="2B6914DF"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03DF0093" wp14:editId="1D25C0CD">
            <wp:extent cx="5196840" cy="26060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78" t="5911" r="891" b="6190"/>
                    <a:stretch/>
                  </pic:blipFill>
                  <pic:spPr bwMode="auto">
                    <a:xfrm>
                      <a:off x="0" y="0"/>
                      <a:ext cx="5196840" cy="2606040"/>
                    </a:xfrm>
                    <a:prstGeom prst="rect">
                      <a:avLst/>
                    </a:prstGeom>
                    <a:noFill/>
                    <a:ln>
                      <a:noFill/>
                    </a:ln>
                    <a:extLst>
                      <a:ext uri="{53640926-AAD7-44D8-BBD7-CCE9431645EC}">
                        <a14:shadowObscured xmlns:a14="http://schemas.microsoft.com/office/drawing/2010/main"/>
                      </a:ext>
                    </a:extLst>
                  </pic:spPr>
                </pic:pic>
              </a:graphicData>
            </a:graphic>
          </wp:inline>
        </w:drawing>
      </w:r>
    </w:p>
    <w:p w14:paraId="79526BC7"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69FD970B" w14:textId="77777777" w:rsidR="00404D02" w:rsidRPr="00404D02" w:rsidRDefault="00404D02" w:rsidP="00404D02">
      <w:pPr>
        <w:pStyle w:val="ql-long-24187234"/>
        <w:spacing w:before="0" w:beforeAutospacing="0" w:after="0" w:afterAutospacing="0" w:line="340" w:lineRule="atLeast"/>
        <w:rPr>
          <w:rFonts w:cs="Helvetica"/>
          <w:noProof/>
          <w:color w:val="494949"/>
          <w:sz w:val="28"/>
          <w:szCs w:val="28"/>
        </w:rPr>
      </w:pPr>
    </w:p>
    <w:p w14:paraId="4098749C"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lastRenderedPageBreak/>
        <w:drawing>
          <wp:inline distT="0" distB="0" distL="0" distR="0" wp14:anchorId="4C623131" wp14:editId="6E0611E5">
            <wp:extent cx="5257800" cy="256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8224" r="314" b="5419"/>
                    <a:stretch/>
                  </pic:blipFill>
                  <pic:spPr bwMode="auto">
                    <a:xfrm>
                      <a:off x="0" y="0"/>
                      <a:ext cx="52578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33BE68ED"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p>
    <w:p w14:paraId="2ACC2749"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p>
    <w:p w14:paraId="750BF787"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p>
    <w:p w14:paraId="6723F857"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69FB1D03"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资源分类</w:t>
      </w:r>
    </w:p>
    <w:p w14:paraId="6194DC25"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文章资源按照研究领域和关键词进行分类</w:t>
      </w:r>
    </w:p>
    <w:p w14:paraId="26CE7267" w14:textId="77777777" w:rsidR="00404D02" w:rsidRPr="00404D02" w:rsidRDefault="00404D02" w:rsidP="00404D02">
      <w:pPr>
        <w:pStyle w:val="ql-long-24187234"/>
        <w:spacing w:before="0" w:beforeAutospacing="0" w:after="0" w:afterAutospacing="0" w:line="340" w:lineRule="atLeast"/>
        <w:rPr>
          <w:rFonts w:cs="Helvetica"/>
          <w:noProof/>
          <w:color w:val="494949"/>
          <w:sz w:val="28"/>
          <w:szCs w:val="28"/>
        </w:rPr>
      </w:pPr>
    </w:p>
    <w:p w14:paraId="59078FAA"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79E96A03" wp14:editId="0A94DD9E">
            <wp:extent cx="5120640" cy="24003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767" r="2914" b="9273"/>
                    <a:stretch/>
                  </pic:blipFill>
                  <pic:spPr bwMode="auto">
                    <a:xfrm>
                      <a:off x="0" y="0"/>
                      <a:ext cx="512064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21F5A15"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57CF8BA1" w14:textId="77777777" w:rsidR="00404D02" w:rsidRPr="00404D02" w:rsidRDefault="00404D02" w:rsidP="00404D02">
      <w:pPr>
        <w:pStyle w:val="ql-long-24187234"/>
        <w:spacing w:before="0" w:beforeAutospacing="0" w:after="0" w:afterAutospacing="0" w:line="340" w:lineRule="atLeast"/>
        <w:rPr>
          <w:rStyle w:val="ql-author-24187234"/>
          <w:rFonts w:cs="Helvetica"/>
          <w:color w:val="494949"/>
          <w:sz w:val="28"/>
          <w:szCs w:val="28"/>
        </w:rPr>
      </w:pPr>
      <w:r w:rsidRPr="00404D02">
        <w:rPr>
          <w:rStyle w:val="ql-author-24187234"/>
          <w:rFonts w:cs="Helvetica"/>
          <w:color w:val="494949"/>
          <w:sz w:val="28"/>
          <w:szCs w:val="28"/>
        </w:rPr>
        <w:t>同时在教育平台部分按照学历分段，对不同阶段的资源进行分类。</w:t>
      </w:r>
    </w:p>
    <w:p w14:paraId="502C7B93"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558D994F"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0C06B8DD" wp14:editId="78EEAE2E">
            <wp:extent cx="5274310" cy="29648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43F3C8C" w14:textId="77777777" w:rsidR="00404D02" w:rsidRPr="00404D02" w:rsidRDefault="00404D02" w:rsidP="00404D02">
      <w:pPr>
        <w:pStyle w:val="ql-long-24187234"/>
        <w:spacing w:before="0" w:beforeAutospacing="0" w:after="0" w:afterAutospacing="0" w:line="340" w:lineRule="atLeast"/>
        <w:rPr>
          <w:rFonts w:cs="Helvetica" w:hint="eastAsia"/>
          <w:color w:val="494949"/>
          <w:sz w:val="28"/>
          <w:szCs w:val="28"/>
        </w:rPr>
      </w:pPr>
    </w:p>
    <w:p w14:paraId="7902A052" w14:textId="77777777" w:rsidR="00404D02" w:rsidRPr="00404D02" w:rsidRDefault="00404D02" w:rsidP="00404D02">
      <w:pPr>
        <w:pStyle w:val="ql-long-24187234"/>
        <w:spacing w:before="0" w:beforeAutospacing="0" w:after="0" w:afterAutospacing="0" w:line="340" w:lineRule="atLeast"/>
        <w:rPr>
          <w:rFonts w:cs="Helvetica" w:hint="eastAsia"/>
          <w:b/>
          <w:bCs/>
          <w:color w:val="494949"/>
          <w:sz w:val="36"/>
          <w:szCs w:val="36"/>
        </w:rPr>
      </w:pPr>
      <w:r w:rsidRPr="00404D02">
        <w:rPr>
          <w:rStyle w:val="a3"/>
          <w:rFonts w:cs="Helvetica"/>
          <w:color w:val="494949"/>
          <w:sz w:val="36"/>
          <w:szCs w:val="36"/>
        </w:rPr>
        <w:t>社交功能</w:t>
      </w:r>
    </w:p>
    <w:p w14:paraId="74CD6558"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用户可通过关注作者，平台主动推送该作者的最新论文，实现对该作者最新成果的关注，同时在推送可以进行收藏并查看当前下载量和引用量。</w:t>
      </w:r>
    </w:p>
    <w:p w14:paraId="06B5CF0B"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779D07E1" wp14:editId="5E44359A">
            <wp:extent cx="5274310" cy="29648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07D48608"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lastRenderedPageBreak/>
        <w:t>同时，在同行推荐部分，推荐的文章将推送至同行，同时也能看到同行的推荐。</w:t>
      </w:r>
    </w:p>
    <w:p w14:paraId="7F269ABF"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79C94050" wp14:editId="38B5486E">
            <wp:extent cx="5274310" cy="29648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070B9A49" w14:textId="77777777" w:rsidR="00404D02" w:rsidRPr="00404D02" w:rsidRDefault="00404D02" w:rsidP="00404D02">
      <w:pPr>
        <w:pStyle w:val="ql-long-24187234"/>
        <w:spacing w:before="0" w:beforeAutospacing="0" w:after="0" w:afterAutospacing="0" w:line="340" w:lineRule="atLeast"/>
        <w:rPr>
          <w:rFonts w:cs="Helvetica"/>
          <w:color w:val="494949"/>
          <w:sz w:val="36"/>
          <w:szCs w:val="36"/>
        </w:rPr>
      </w:pPr>
      <w:r w:rsidRPr="00404D02">
        <w:rPr>
          <w:rStyle w:val="a3"/>
          <w:rFonts w:cs="Helvetica"/>
          <w:color w:val="494949"/>
          <w:sz w:val="36"/>
          <w:szCs w:val="36"/>
        </w:rPr>
        <w:t>特色功能</w:t>
      </w:r>
    </w:p>
    <w:p w14:paraId="632A9099"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proofErr w:type="gramStart"/>
      <w:r w:rsidRPr="00404D02">
        <w:rPr>
          <w:rStyle w:val="ql-author-24187234"/>
          <w:rFonts w:cs="Helvetica"/>
          <w:color w:val="494949"/>
          <w:sz w:val="28"/>
          <w:szCs w:val="28"/>
        </w:rPr>
        <w:t>知网在</w:t>
      </w:r>
      <w:proofErr w:type="gramEnd"/>
      <w:r w:rsidRPr="00404D02">
        <w:rPr>
          <w:rStyle w:val="ql-author-24187234"/>
          <w:rFonts w:cs="Helvetica"/>
          <w:color w:val="494949"/>
          <w:sz w:val="28"/>
          <w:szCs w:val="28"/>
        </w:rPr>
        <w:t>提供论文数据外，依托论文数据库的优势，提供论文检测功能，可在平，</w:t>
      </w:r>
      <w:proofErr w:type="gramStart"/>
      <w:r w:rsidRPr="00404D02">
        <w:rPr>
          <w:rStyle w:val="ql-author-24187234"/>
          <w:rFonts w:cs="Helvetica"/>
          <w:color w:val="494949"/>
          <w:sz w:val="28"/>
          <w:szCs w:val="28"/>
        </w:rPr>
        <w:t>台检查</w:t>
      </w:r>
      <w:proofErr w:type="gramEnd"/>
      <w:r w:rsidRPr="00404D02">
        <w:rPr>
          <w:rStyle w:val="ql-author-24187234"/>
          <w:rFonts w:cs="Helvetica"/>
          <w:color w:val="494949"/>
          <w:sz w:val="28"/>
          <w:szCs w:val="28"/>
        </w:rPr>
        <w:t>论文重复率，方便易用，</w:t>
      </w:r>
      <w:proofErr w:type="gramStart"/>
      <w:r w:rsidRPr="00404D02">
        <w:rPr>
          <w:rStyle w:val="ql-author-24187234"/>
          <w:rFonts w:cs="Helvetica"/>
          <w:color w:val="494949"/>
          <w:sz w:val="28"/>
          <w:szCs w:val="28"/>
        </w:rPr>
        <w:t>且数据</w:t>
      </w:r>
      <w:proofErr w:type="gramEnd"/>
      <w:r w:rsidRPr="00404D02">
        <w:rPr>
          <w:rStyle w:val="ql-author-24187234"/>
          <w:rFonts w:cs="Helvetica"/>
          <w:color w:val="494949"/>
          <w:sz w:val="28"/>
          <w:szCs w:val="28"/>
        </w:rPr>
        <w:t>准确。</w:t>
      </w:r>
    </w:p>
    <w:p w14:paraId="72FA329E"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Style w:val="ql-author-24187234"/>
          <w:rFonts w:cs="Helvetica"/>
          <w:color w:val="494949"/>
          <w:sz w:val="28"/>
          <w:szCs w:val="28"/>
        </w:rPr>
        <w:t>且在平台提供多种其他软件服务。</w:t>
      </w:r>
    </w:p>
    <w:p w14:paraId="0374CCF7" w14:textId="77777777" w:rsidR="00404D02" w:rsidRPr="00404D02" w:rsidRDefault="00404D02" w:rsidP="00404D02">
      <w:pPr>
        <w:pStyle w:val="ql-long-24187234"/>
        <w:spacing w:before="0" w:beforeAutospacing="0" w:after="0" w:afterAutospacing="0" w:line="340" w:lineRule="atLeast"/>
        <w:rPr>
          <w:rFonts w:cs="Helvetica"/>
          <w:color w:val="494949"/>
          <w:sz w:val="28"/>
          <w:szCs w:val="28"/>
        </w:rPr>
      </w:pPr>
      <w:r w:rsidRPr="00404D02">
        <w:rPr>
          <w:rFonts w:cs="Helvetica"/>
          <w:noProof/>
          <w:color w:val="494949"/>
          <w:sz w:val="28"/>
          <w:szCs w:val="28"/>
        </w:rPr>
        <w:drawing>
          <wp:inline distT="0" distB="0" distL="0" distR="0" wp14:anchorId="1DA8781C" wp14:editId="63147CF9">
            <wp:extent cx="5274310" cy="29648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E7D30F" w14:textId="77777777" w:rsidR="00404D02" w:rsidRPr="00404D02" w:rsidRDefault="00404D02" w:rsidP="00404D02">
      <w:pPr>
        <w:pStyle w:val="a4"/>
        <w:spacing w:before="0" w:beforeAutospacing="0" w:after="0" w:afterAutospacing="0" w:line="374" w:lineRule="atLeast"/>
        <w:rPr>
          <w:rFonts w:cs="Helvetica"/>
          <w:color w:val="494949"/>
          <w:sz w:val="28"/>
          <w:szCs w:val="28"/>
        </w:rPr>
      </w:pPr>
      <w:r w:rsidRPr="00404D02">
        <w:rPr>
          <w:rFonts w:cs="Helvetica"/>
          <w:color w:val="494949"/>
          <w:sz w:val="28"/>
          <w:szCs w:val="28"/>
        </w:rPr>
        <w:lastRenderedPageBreak/>
        <w:t> </w:t>
      </w:r>
      <w:bookmarkStart w:id="0" w:name="_GoBack"/>
      <w:bookmarkEnd w:id="0"/>
    </w:p>
    <w:p w14:paraId="0298AA30" w14:textId="77777777" w:rsidR="00404D02" w:rsidRPr="00404D02" w:rsidRDefault="00404D02" w:rsidP="00404D02">
      <w:pPr>
        <w:pStyle w:val="ql-long-24187234"/>
        <w:spacing w:before="0" w:beforeAutospacing="0" w:after="0" w:afterAutospacing="0" w:line="374" w:lineRule="atLeast"/>
        <w:rPr>
          <w:rFonts w:cs="Helvetica"/>
          <w:color w:val="494949"/>
          <w:sz w:val="28"/>
          <w:szCs w:val="28"/>
        </w:rPr>
      </w:pPr>
      <w:r w:rsidRPr="00404D02">
        <w:rPr>
          <w:rStyle w:val="ql-author-24187234"/>
          <w:rFonts w:cs="Helvetica"/>
          <w:color w:val="494949"/>
          <w:sz w:val="28"/>
          <w:szCs w:val="28"/>
        </w:rPr>
        <w:t>不同其他学术类网站，</w:t>
      </w:r>
      <w:proofErr w:type="gramStart"/>
      <w:r w:rsidRPr="00404D02">
        <w:rPr>
          <w:rStyle w:val="ql-author-24187234"/>
          <w:rFonts w:cs="Helvetica"/>
          <w:color w:val="494949"/>
          <w:sz w:val="28"/>
          <w:szCs w:val="28"/>
        </w:rPr>
        <w:t>知网在</w:t>
      </w:r>
      <w:proofErr w:type="gramEnd"/>
      <w:r w:rsidRPr="00404D02">
        <w:rPr>
          <w:rStyle w:val="ql-author-24187234"/>
          <w:rFonts w:cs="Helvetica"/>
          <w:color w:val="494949"/>
          <w:sz w:val="28"/>
          <w:szCs w:val="28"/>
        </w:rPr>
        <w:t>主页还提供了新闻和最新动态，能</w:t>
      </w:r>
      <w:proofErr w:type="gramStart"/>
      <w:r w:rsidRPr="00404D02">
        <w:rPr>
          <w:rStyle w:val="ql-author-24187234"/>
          <w:rFonts w:cs="Helvetica"/>
          <w:color w:val="494949"/>
          <w:sz w:val="28"/>
          <w:szCs w:val="28"/>
        </w:rPr>
        <w:t>快捷了解</w:t>
      </w:r>
      <w:proofErr w:type="gramEnd"/>
      <w:r w:rsidRPr="00404D02">
        <w:rPr>
          <w:rStyle w:val="ql-author-24187234"/>
          <w:rFonts w:cs="Helvetica"/>
          <w:color w:val="494949"/>
          <w:sz w:val="28"/>
          <w:szCs w:val="28"/>
        </w:rPr>
        <w:t>当前最新平台信息</w:t>
      </w:r>
    </w:p>
    <w:p w14:paraId="35C5AEB5" w14:textId="77777777" w:rsidR="00404D02" w:rsidRPr="00404D02" w:rsidRDefault="00404D02" w:rsidP="00404D02">
      <w:pPr>
        <w:pStyle w:val="a4"/>
        <w:spacing w:before="0" w:beforeAutospacing="0" w:after="0" w:afterAutospacing="0" w:line="374" w:lineRule="atLeast"/>
        <w:rPr>
          <w:rFonts w:cs="Helvetica"/>
          <w:color w:val="494949"/>
          <w:sz w:val="28"/>
          <w:szCs w:val="28"/>
        </w:rPr>
      </w:pPr>
      <w:r w:rsidRPr="00404D02">
        <w:rPr>
          <w:rFonts w:cs="Helvetica"/>
          <w:color w:val="494949"/>
          <w:sz w:val="28"/>
          <w:szCs w:val="28"/>
        </w:rPr>
        <w:t> </w:t>
      </w:r>
    </w:p>
    <w:p w14:paraId="7BCC233B" w14:textId="77777777" w:rsidR="00404D02" w:rsidRPr="00404D02" w:rsidRDefault="00404D02" w:rsidP="00404D02">
      <w:pPr>
        <w:pStyle w:val="ql-long-24187234"/>
        <w:spacing w:before="0" w:beforeAutospacing="0" w:after="0" w:afterAutospacing="0" w:line="374" w:lineRule="atLeast"/>
        <w:rPr>
          <w:rFonts w:cs="Helvetica"/>
          <w:color w:val="494949"/>
          <w:sz w:val="28"/>
          <w:szCs w:val="28"/>
        </w:rPr>
      </w:pPr>
      <w:r w:rsidRPr="00404D02">
        <w:rPr>
          <w:rFonts w:cs="Helvetica"/>
          <w:noProof/>
          <w:color w:val="494949"/>
          <w:sz w:val="28"/>
          <w:szCs w:val="28"/>
        </w:rPr>
        <w:drawing>
          <wp:inline distT="0" distB="0" distL="0" distR="0" wp14:anchorId="240B3C24" wp14:editId="5E0F0931">
            <wp:extent cx="5274310" cy="2964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170783B" w14:textId="77777777" w:rsidR="00404D02" w:rsidRPr="00404D02" w:rsidRDefault="00404D02">
      <w:pPr>
        <w:rPr>
          <w:rFonts w:ascii="宋体" w:eastAsia="宋体" w:hAnsi="宋体"/>
          <w:sz w:val="28"/>
          <w:szCs w:val="28"/>
        </w:rPr>
      </w:pPr>
    </w:p>
    <w:sectPr w:rsidR="00404D02" w:rsidRPr="00404D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D02"/>
    <w:rsid w:val="00404D02"/>
    <w:rsid w:val="004933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51AE7"/>
  <w15:chartTrackingRefBased/>
  <w15:docId w15:val="{3DF2138A-C8FE-4A0A-B3EE-CCC762BC7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l-long-24187234">
    <w:name w:val="ql-long-24187234"/>
    <w:basedOn w:val="a"/>
    <w:rsid w:val="00404D02"/>
    <w:pPr>
      <w:widowControl/>
      <w:spacing w:before="100" w:beforeAutospacing="1" w:after="100" w:afterAutospacing="1"/>
      <w:jc w:val="left"/>
    </w:pPr>
    <w:rPr>
      <w:rFonts w:ascii="宋体" w:eastAsia="宋体" w:hAnsi="宋体" w:cs="宋体"/>
      <w:kern w:val="0"/>
      <w:sz w:val="24"/>
      <w:szCs w:val="24"/>
    </w:rPr>
  </w:style>
  <w:style w:type="character" w:styleId="a3">
    <w:name w:val="Strong"/>
    <w:basedOn w:val="a0"/>
    <w:uiPriority w:val="22"/>
    <w:qFormat/>
    <w:rsid w:val="00404D02"/>
    <w:rPr>
      <w:b/>
      <w:bCs/>
    </w:rPr>
  </w:style>
  <w:style w:type="character" w:customStyle="1" w:styleId="ql-author-24187234">
    <w:name w:val="ql-author-24187234"/>
    <w:basedOn w:val="a0"/>
    <w:rsid w:val="00404D02"/>
  </w:style>
  <w:style w:type="character" w:customStyle="1" w:styleId="ql-size-12">
    <w:name w:val="ql-size-12"/>
    <w:basedOn w:val="a0"/>
    <w:rsid w:val="00404D02"/>
  </w:style>
  <w:style w:type="paragraph" w:styleId="a4">
    <w:name w:val="Normal (Web)"/>
    <w:basedOn w:val="a"/>
    <w:uiPriority w:val="99"/>
    <w:unhideWhenUsed/>
    <w:rsid w:val="00404D0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35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314</Words>
  <Characters>1796</Characters>
  <Application>Microsoft Office Word</Application>
  <DocSecurity>0</DocSecurity>
  <Lines>14</Lines>
  <Paragraphs>4</Paragraphs>
  <ScaleCrop>false</ScaleCrop>
  <Company/>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隆元 程</dc:creator>
  <cp:keywords/>
  <dc:description/>
  <cp:lastModifiedBy>隆元 程</cp:lastModifiedBy>
  <cp:revision>2</cp:revision>
  <dcterms:created xsi:type="dcterms:W3CDTF">2019-09-22T06:21:00Z</dcterms:created>
  <dcterms:modified xsi:type="dcterms:W3CDTF">2019-09-22T06:21:00Z</dcterms:modified>
</cp:coreProperties>
</file>